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8C" w:rsidRPr="00DF37F9" w:rsidRDefault="0005498C" w:rsidP="0005498C">
      <w:pPr>
        <w:adjustRightInd w:val="0"/>
        <w:snapToGrid w:val="0"/>
        <w:spacing w:line="640" w:lineRule="exact"/>
        <w:rPr>
          <w:rFonts w:eastAsia="黑体"/>
          <w:color w:val="000000"/>
          <w:sz w:val="32"/>
          <w:szCs w:val="32"/>
        </w:rPr>
      </w:pPr>
      <w:r w:rsidRPr="00DF37F9">
        <w:rPr>
          <w:rFonts w:eastAsia="黑体"/>
          <w:color w:val="000000"/>
          <w:sz w:val="32"/>
          <w:szCs w:val="32"/>
        </w:rPr>
        <w:t>附件</w:t>
      </w:r>
      <w:r w:rsidRPr="00DF37F9">
        <w:rPr>
          <w:rFonts w:eastAsia="黑体" w:hint="eastAsia"/>
          <w:color w:val="000000"/>
          <w:sz w:val="32"/>
          <w:szCs w:val="32"/>
        </w:rPr>
        <w:t>1</w:t>
      </w:r>
    </w:p>
    <w:p w:rsidR="0005498C" w:rsidRPr="00DF37F9" w:rsidRDefault="0005498C" w:rsidP="0005498C">
      <w:pPr>
        <w:adjustRightInd w:val="0"/>
        <w:snapToGrid w:val="0"/>
        <w:spacing w:line="640" w:lineRule="exact"/>
        <w:jc w:val="center"/>
        <w:rPr>
          <w:rFonts w:eastAsia="华文中宋"/>
          <w:b/>
          <w:sz w:val="44"/>
          <w:szCs w:val="44"/>
        </w:rPr>
      </w:pPr>
      <w:r w:rsidRPr="00DF37F9">
        <w:rPr>
          <w:rFonts w:eastAsia="华文中宋"/>
          <w:b/>
          <w:sz w:val="44"/>
          <w:szCs w:val="44"/>
        </w:rPr>
        <w:t>中国农业农村重大科技新成果遴选办法</w:t>
      </w:r>
    </w:p>
    <w:p w:rsidR="0005498C" w:rsidRPr="00DF37F9" w:rsidRDefault="0005498C" w:rsidP="0005498C">
      <w:pPr>
        <w:adjustRightInd w:val="0"/>
        <w:snapToGrid w:val="0"/>
        <w:spacing w:line="640" w:lineRule="exact"/>
        <w:jc w:val="center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（试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行）</w:t>
      </w:r>
    </w:p>
    <w:p w:rsidR="0005498C" w:rsidRPr="00DF37F9" w:rsidRDefault="0005498C" w:rsidP="0005498C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color w:val="000000"/>
          <w:kern w:val="0"/>
          <w:sz w:val="32"/>
          <w:szCs w:val="32"/>
        </w:rPr>
      </w:pP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第一章　总　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则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第一条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为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及时反映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我国农业农村科技应用领域最新进展，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满足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农业农村发展重大科技需求，创新引领农业农村科技发展，在农业农村部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科技教育司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支持下，中国农学会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承担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中国农业农村重大科技新成果遴选工作。为确保遴选工作规范运行，特制定本办法。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第二条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中国农业农村重大科技新成果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每年遴选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并发布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一次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包括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项新技术、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新产品和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件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新装备。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第三条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中国农业农村重大科技新成果遴选工作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坚持</w:t>
      </w:r>
      <w:r w:rsidR="00706E10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单位与专家个人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推荐相结合，以及“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公开、民主、择优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的原则。</w:t>
      </w:r>
    </w:p>
    <w:p w:rsidR="0005498C" w:rsidRPr="00DF37F9" w:rsidRDefault="0005498C" w:rsidP="0005498C">
      <w:pPr>
        <w:adjustRightInd w:val="0"/>
        <w:snapToGrid w:val="0"/>
        <w:spacing w:line="580" w:lineRule="exact"/>
        <w:ind w:firstLineChars="200" w:firstLine="643"/>
        <w:rPr>
          <w:rFonts w:eastAsia="仿宋"/>
          <w:sz w:val="32"/>
          <w:szCs w:val="32"/>
        </w:rPr>
      </w:pPr>
      <w:r w:rsidRPr="00DF37F9">
        <w:rPr>
          <w:rFonts w:eastAsia="仿宋"/>
          <w:b/>
          <w:color w:val="000000"/>
          <w:kern w:val="0"/>
          <w:sz w:val="32"/>
          <w:szCs w:val="32"/>
          <w:bdr w:val="none" w:sz="0" w:space="0" w:color="auto" w:frame="1"/>
        </w:rPr>
        <w:t>第四条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中国农学会组建中国农业农村重大科技新成果遴选</w:t>
      </w:r>
      <w:r w:rsidRPr="00DF37F9">
        <w:rPr>
          <w:rFonts w:eastAsia="仿宋"/>
          <w:sz w:val="32"/>
          <w:szCs w:val="32"/>
        </w:rPr>
        <w:t>委员会，设主任委员</w:t>
      </w:r>
      <w:r w:rsidRPr="00DF37F9">
        <w:rPr>
          <w:rFonts w:eastAsia="仿宋"/>
          <w:sz w:val="32"/>
          <w:szCs w:val="32"/>
        </w:rPr>
        <w:t>1</w:t>
      </w:r>
      <w:r w:rsidRPr="00DF37F9">
        <w:rPr>
          <w:rFonts w:eastAsia="仿宋"/>
          <w:sz w:val="32"/>
          <w:szCs w:val="32"/>
        </w:rPr>
        <w:t>人，副主任委员</w:t>
      </w:r>
      <w:r w:rsidRPr="00DF37F9">
        <w:rPr>
          <w:rFonts w:eastAsia="仿宋"/>
          <w:sz w:val="32"/>
          <w:szCs w:val="32"/>
        </w:rPr>
        <w:t>2</w:t>
      </w:r>
      <w:r w:rsidRPr="00DF37F9">
        <w:rPr>
          <w:rFonts w:eastAsia="仿宋"/>
          <w:sz w:val="32"/>
          <w:szCs w:val="32"/>
        </w:rPr>
        <w:t>人，委员若干人。遴选委员会下设办公室，办公室设在中国农学会学术交流处。</w:t>
      </w:r>
    </w:p>
    <w:p w:rsidR="0005498C" w:rsidRPr="00DF37F9" w:rsidRDefault="0005498C" w:rsidP="0005498C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第二章　遴选条件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第五条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遴选对象为</w:t>
      </w:r>
      <w:r w:rsidRPr="00DF37F9">
        <w:rPr>
          <w:rFonts w:eastAsia="仿宋"/>
          <w:sz w:val="32"/>
          <w:szCs w:val="32"/>
        </w:rPr>
        <w:t>最近</w:t>
      </w:r>
      <w:r w:rsidRPr="00DF37F9">
        <w:rPr>
          <w:rFonts w:eastAsia="仿宋"/>
          <w:sz w:val="32"/>
          <w:szCs w:val="32"/>
        </w:rPr>
        <w:t>3</w:t>
      </w:r>
      <w:r w:rsidRPr="00DF37F9">
        <w:rPr>
          <w:rFonts w:eastAsia="仿宋"/>
          <w:sz w:val="32"/>
          <w:szCs w:val="32"/>
        </w:rPr>
        <w:t>年内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农业农村领域（</w:t>
      </w:r>
      <w:r w:rsidRPr="00DF37F9">
        <w:rPr>
          <w:rFonts w:eastAsia="仿宋"/>
          <w:color w:val="000000"/>
          <w:sz w:val="32"/>
          <w:szCs w:val="32"/>
        </w:rPr>
        <w:t>农学、土肥、园艺、植保、畜牧、兽医、水产、农业工程、农产品</w:t>
      </w:r>
      <w:r w:rsidRPr="00DF37F9">
        <w:rPr>
          <w:rFonts w:eastAsia="仿宋"/>
          <w:color w:val="000000"/>
          <w:sz w:val="32"/>
          <w:szCs w:val="32"/>
        </w:rPr>
        <w:lastRenderedPageBreak/>
        <w:t>加工</w:t>
      </w:r>
      <w:r w:rsidRPr="00DF37F9">
        <w:rPr>
          <w:rFonts w:eastAsia="仿宋" w:hint="eastAsia"/>
          <w:color w:val="000000"/>
          <w:sz w:val="32"/>
          <w:szCs w:val="32"/>
        </w:rPr>
        <w:t>及</w:t>
      </w:r>
      <w:r w:rsidRPr="00DF37F9">
        <w:rPr>
          <w:rFonts w:eastAsia="仿宋"/>
          <w:color w:val="000000"/>
          <w:sz w:val="32"/>
          <w:szCs w:val="32"/>
        </w:rPr>
        <w:t>其他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）</w:t>
      </w:r>
      <w:r w:rsidRPr="00DF37F9">
        <w:rPr>
          <w:rFonts w:eastAsia="仿宋"/>
          <w:sz w:val="32"/>
          <w:szCs w:val="32"/>
        </w:rPr>
        <w:t>重大科技成果，且具备以下条件：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（一）符合“</w:t>
      </w:r>
      <w:r w:rsidR="000436F2" w:rsidRPr="000436F2">
        <w:rPr>
          <w:rFonts w:eastAsia="仿宋" w:hint="eastAsia"/>
          <w:sz w:val="32"/>
          <w:szCs w:val="32"/>
        </w:rPr>
        <w:t>面向世界科技前沿、面向经济主战场、面向国家重大需求、面向人民生命健康</w:t>
      </w:r>
      <w:r w:rsidR="009D7AB8">
        <w:rPr>
          <w:rStyle w:val="a5"/>
          <w:rFonts w:eastAsia="仿宋"/>
          <w:sz w:val="32"/>
          <w:szCs w:val="32"/>
        </w:rPr>
        <w:footnoteReference w:id="1"/>
      </w:r>
      <w:r w:rsidRPr="00DF37F9">
        <w:rPr>
          <w:rFonts w:eastAsia="仿宋" w:hint="eastAsia"/>
          <w:sz w:val="32"/>
          <w:szCs w:val="32"/>
        </w:rPr>
        <w:t>”要求，与国家重大战略实施和鼓励发展的产业密切相关；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（二）</w:t>
      </w:r>
      <w:r w:rsidRPr="00DF37F9">
        <w:rPr>
          <w:rFonts w:eastAsia="仿宋"/>
          <w:sz w:val="32"/>
          <w:szCs w:val="32"/>
        </w:rPr>
        <w:t>符合农业供给侧结构性改革和绿色发展要求，有</w:t>
      </w:r>
      <w:r w:rsidRPr="00DF37F9">
        <w:rPr>
          <w:rFonts w:eastAsia="仿宋" w:hint="eastAsia"/>
          <w:sz w:val="32"/>
          <w:szCs w:val="32"/>
        </w:rPr>
        <w:t>广泛</w:t>
      </w:r>
      <w:r w:rsidRPr="00DF37F9">
        <w:rPr>
          <w:rFonts w:eastAsia="仿宋"/>
          <w:sz w:val="32"/>
          <w:szCs w:val="32"/>
        </w:rPr>
        <w:t>应用前景，</w:t>
      </w:r>
      <w:r w:rsidRPr="00DF37F9">
        <w:rPr>
          <w:rFonts w:eastAsia="仿宋" w:hint="eastAsia"/>
          <w:sz w:val="32"/>
          <w:szCs w:val="32"/>
        </w:rPr>
        <w:t>对</w:t>
      </w:r>
      <w:r w:rsidRPr="00DF37F9">
        <w:rPr>
          <w:rFonts w:eastAsia="仿宋"/>
          <w:sz w:val="32"/>
          <w:szCs w:val="32"/>
        </w:rPr>
        <w:t>未来产业发展</w:t>
      </w:r>
      <w:r w:rsidRPr="00DF37F9">
        <w:rPr>
          <w:rFonts w:eastAsia="仿宋" w:hint="eastAsia"/>
          <w:sz w:val="32"/>
          <w:szCs w:val="32"/>
        </w:rPr>
        <w:t>能发挥较强助推作用</w:t>
      </w:r>
      <w:r w:rsidRPr="00DF37F9">
        <w:rPr>
          <w:rFonts w:eastAsia="仿宋"/>
          <w:sz w:val="32"/>
          <w:szCs w:val="32"/>
        </w:rPr>
        <w:t>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（三）</w:t>
      </w:r>
      <w:r w:rsidRPr="00DF37F9">
        <w:rPr>
          <w:rFonts w:eastAsia="仿宋"/>
          <w:sz w:val="32"/>
          <w:szCs w:val="32"/>
        </w:rPr>
        <w:t>核心技术突出，</w:t>
      </w:r>
      <w:r w:rsidRPr="00DF37F9">
        <w:rPr>
          <w:rFonts w:eastAsia="仿宋" w:hint="eastAsia"/>
          <w:sz w:val="32"/>
          <w:szCs w:val="32"/>
        </w:rPr>
        <w:t>有相应的</w:t>
      </w:r>
      <w:r w:rsidRPr="00DF37F9">
        <w:rPr>
          <w:rFonts w:eastAsia="仿宋"/>
          <w:sz w:val="32"/>
          <w:szCs w:val="32"/>
        </w:rPr>
        <w:t>技术性评价；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（四）</w:t>
      </w:r>
      <w:r w:rsidRPr="00DF37F9">
        <w:rPr>
          <w:rFonts w:eastAsia="仿宋"/>
          <w:sz w:val="32"/>
          <w:szCs w:val="32"/>
        </w:rPr>
        <w:t>具备推广应用条件，无需中试、熟化；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（五）</w:t>
      </w:r>
      <w:r w:rsidRPr="00DF37F9">
        <w:rPr>
          <w:rFonts w:eastAsia="仿宋"/>
          <w:sz w:val="32"/>
          <w:szCs w:val="32"/>
        </w:rPr>
        <w:t>对农业农村科技进步具有</w:t>
      </w:r>
      <w:r w:rsidRPr="00DF37F9">
        <w:rPr>
          <w:rFonts w:eastAsia="仿宋" w:hint="eastAsia"/>
          <w:sz w:val="32"/>
          <w:szCs w:val="32"/>
        </w:rPr>
        <w:t>较大</w:t>
      </w:r>
      <w:r w:rsidRPr="00DF37F9">
        <w:rPr>
          <w:rFonts w:eastAsia="仿宋"/>
          <w:sz w:val="32"/>
          <w:szCs w:val="32"/>
        </w:rPr>
        <w:t>影响，解决农业生产</w:t>
      </w:r>
      <w:r w:rsidRPr="00DF37F9">
        <w:rPr>
          <w:rFonts w:eastAsia="仿宋" w:hint="eastAsia"/>
          <w:sz w:val="32"/>
          <w:szCs w:val="32"/>
        </w:rPr>
        <w:t>实践</w:t>
      </w:r>
      <w:r w:rsidRPr="00DF37F9">
        <w:rPr>
          <w:rFonts w:eastAsia="仿宋"/>
          <w:sz w:val="32"/>
          <w:szCs w:val="32"/>
        </w:rPr>
        <w:t>中关键性技术难题；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（六）潜在的</w:t>
      </w:r>
      <w:r w:rsidRPr="00DF37F9">
        <w:rPr>
          <w:rFonts w:eastAsia="仿宋"/>
          <w:sz w:val="32"/>
          <w:szCs w:val="32"/>
        </w:rPr>
        <w:t>经济效益、社会效益或生态效益</w:t>
      </w:r>
      <w:r w:rsidRPr="00DF37F9">
        <w:rPr>
          <w:rFonts w:eastAsia="仿宋" w:hint="eastAsia"/>
          <w:sz w:val="32"/>
          <w:szCs w:val="32"/>
        </w:rPr>
        <w:t>明显</w:t>
      </w:r>
      <w:r w:rsidRPr="00DF37F9">
        <w:rPr>
          <w:rFonts w:eastAsia="仿宋"/>
          <w:sz w:val="32"/>
          <w:szCs w:val="32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第六条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以下成果不列入遴选范围：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一</w:t>
      </w:r>
      <w:r w:rsidRPr="00DF37F9">
        <w:rPr>
          <w:rFonts w:eastAsia="仿宋"/>
          <w:sz w:val="32"/>
          <w:szCs w:val="32"/>
        </w:rPr>
        <w:t>）</w:t>
      </w:r>
      <w:r w:rsidRPr="00DF37F9">
        <w:rPr>
          <w:rFonts w:eastAsia="仿宋" w:hint="eastAsia"/>
          <w:sz w:val="32"/>
          <w:szCs w:val="32"/>
        </w:rPr>
        <w:t>已获国家级或省部级科技奖的；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二</w:t>
      </w:r>
      <w:r w:rsidRPr="00DF37F9">
        <w:rPr>
          <w:rFonts w:eastAsia="仿宋"/>
          <w:sz w:val="32"/>
          <w:szCs w:val="32"/>
        </w:rPr>
        <w:t>）</w:t>
      </w:r>
      <w:r w:rsidRPr="00DF37F9">
        <w:rPr>
          <w:rFonts w:eastAsia="仿宋" w:hint="eastAsia"/>
          <w:sz w:val="32"/>
          <w:szCs w:val="32"/>
        </w:rPr>
        <w:t>已经大面积推广的；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三</w:t>
      </w:r>
      <w:r w:rsidRPr="00DF37F9">
        <w:rPr>
          <w:rFonts w:eastAsia="仿宋"/>
          <w:sz w:val="32"/>
          <w:szCs w:val="32"/>
        </w:rPr>
        <w:t>）违反国家法律、法规规定或违背社会公德，对社会公共利益或者环境和资源可能造成危害的；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四</w:t>
      </w:r>
      <w:r w:rsidRPr="00DF37F9">
        <w:rPr>
          <w:rFonts w:eastAsia="仿宋"/>
          <w:sz w:val="32"/>
          <w:szCs w:val="32"/>
        </w:rPr>
        <w:t>）根据国家法律、法规规定必须经过法定的专门机构审查确认，而尚未经依法审查确认的；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五</w:t>
      </w:r>
      <w:r w:rsidRPr="00DF37F9">
        <w:rPr>
          <w:rFonts w:eastAsia="仿宋"/>
          <w:sz w:val="32"/>
          <w:szCs w:val="32"/>
        </w:rPr>
        <w:t>）涉及国家秘密的；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六</w:t>
      </w:r>
      <w:r w:rsidRPr="00DF37F9">
        <w:rPr>
          <w:rFonts w:eastAsia="仿宋"/>
          <w:sz w:val="32"/>
          <w:szCs w:val="32"/>
        </w:rPr>
        <w:t>）存在知识产权权属争议，且尚未解决的；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lastRenderedPageBreak/>
        <w:t>（</w:t>
      </w:r>
      <w:r w:rsidRPr="00DF37F9">
        <w:rPr>
          <w:rFonts w:eastAsia="仿宋" w:hint="eastAsia"/>
          <w:sz w:val="32"/>
          <w:szCs w:val="32"/>
        </w:rPr>
        <w:t>七</w:t>
      </w:r>
      <w:r w:rsidRPr="00DF37F9">
        <w:rPr>
          <w:rFonts w:eastAsia="仿宋"/>
          <w:sz w:val="32"/>
          <w:szCs w:val="32"/>
        </w:rPr>
        <w:t>）不能提供遴选所需</w:t>
      </w:r>
      <w:r w:rsidRPr="00DF37F9">
        <w:rPr>
          <w:rFonts w:eastAsia="仿宋" w:hint="eastAsia"/>
          <w:sz w:val="32"/>
          <w:szCs w:val="32"/>
        </w:rPr>
        <w:t>完整</w:t>
      </w:r>
      <w:r w:rsidRPr="00DF37F9">
        <w:rPr>
          <w:rFonts w:eastAsia="仿宋"/>
          <w:sz w:val="32"/>
          <w:szCs w:val="32"/>
        </w:rPr>
        <w:t>材料</w:t>
      </w:r>
      <w:r w:rsidRPr="00DF37F9">
        <w:rPr>
          <w:rFonts w:eastAsia="仿宋" w:hint="eastAsia"/>
          <w:sz w:val="32"/>
          <w:szCs w:val="32"/>
        </w:rPr>
        <w:t>特别是成果证明材料</w:t>
      </w:r>
      <w:r w:rsidRPr="00DF37F9">
        <w:rPr>
          <w:rFonts w:eastAsia="仿宋"/>
          <w:sz w:val="32"/>
          <w:szCs w:val="32"/>
        </w:rPr>
        <w:t>的</w:t>
      </w:r>
      <w:r w:rsidRPr="00DF37F9">
        <w:rPr>
          <w:rFonts w:eastAsia="仿宋" w:hint="eastAsia"/>
          <w:sz w:val="32"/>
          <w:szCs w:val="32"/>
        </w:rPr>
        <w:t>；</w:t>
      </w:r>
    </w:p>
    <w:p w:rsidR="0005498C" w:rsidRPr="00DF37F9" w:rsidRDefault="00706E10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（八）</w:t>
      </w:r>
      <w:r w:rsidR="0005498C" w:rsidRPr="00DF37F9">
        <w:rPr>
          <w:rFonts w:eastAsia="仿宋"/>
          <w:sz w:val="32"/>
          <w:szCs w:val="32"/>
        </w:rPr>
        <w:t>成果完成者提供虚假情况</w:t>
      </w:r>
      <w:r w:rsidR="0005498C" w:rsidRPr="00DF37F9">
        <w:rPr>
          <w:rFonts w:eastAsia="仿宋" w:hint="eastAsia"/>
          <w:sz w:val="32"/>
          <w:szCs w:val="32"/>
        </w:rPr>
        <w:t>的。</w:t>
      </w:r>
    </w:p>
    <w:p w:rsidR="0005498C" w:rsidRPr="00DF37F9" w:rsidRDefault="0005498C" w:rsidP="0005498C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第三章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  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遴选程序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第七条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印发通知。面向现代农业产业技术体系、农业农村部重点实验室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，涉农科研院所和高等院校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；农业农村部有关部属事业单位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；涉农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企业；各有关全国学会、协会，各省级农学会等单位</w:t>
      </w:r>
      <w:r w:rsidR="00F13238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印发通知，择优推荐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第八条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成果推荐。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（一）</w:t>
      </w:r>
      <w:r w:rsidR="00706E10">
        <w:rPr>
          <w:rFonts w:eastAsia="仿宋"/>
          <w:sz w:val="32"/>
          <w:szCs w:val="32"/>
        </w:rPr>
        <w:t>各</w:t>
      </w:r>
      <w:r w:rsidR="00706E10">
        <w:rPr>
          <w:rFonts w:eastAsia="仿宋" w:hint="eastAsia"/>
          <w:sz w:val="32"/>
          <w:szCs w:val="32"/>
        </w:rPr>
        <w:t>相关</w:t>
      </w:r>
      <w:r w:rsidRPr="00DF37F9">
        <w:rPr>
          <w:rFonts w:eastAsia="仿宋"/>
          <w:sz w:val="32"/>
          <w:szCs w:val="32"/>
        </w:rPr>
        <w:t>单位根据</w:t>
      </w:r>
      <w:r w:rsidRPr="00DF37F9">
        <w:rPr>
          <w:rFonts w:eastAsia="仿宋" w:hint="eastAsia"/>
          <w:sz w:val="32"/>
          <w:szCs w:val="32"/>
        </w:rPr>
        <w:t>遴选条件</w:t>
      </w:r>
      <w:r w:rsidRPr="00DF37F9">
        <w:rPr>
          <w:rFonts w:eastAsia="仿宋"/>
          <w:sz w:val="32"/>
          <w:szCs w:val="32"/>
        </w:rPr>
        <w:t>可推荐中国农业农村重大新技术、新产品和新装备每类不超过</w:t>
      </w:r>
      <w:r w:rsidRPr="00DF37F9">
        <w:rPr>
          <w:rFonts w:eastAsia="仿宋" w:hint="eastAsia"/>
          <w:sz w:val="32"/>
          <w:szCs w:val="32"/>
        </w:rPr>
        <w:t>1</w:t>
      </w:r>
      <w:r w:rsidRPr="00DF37F9">
        <w:rPr>
          <w:rFonts w:eastAsia="仿宋"/>
          <w:sz w:val="32"/>
          <w:szCs w:val="32"/>
        </w:rPr>
        <w:t>项。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kern w:val="0"/>
          <w:sz w:val="32"/>
          <w:szCs w:val="32"/>
          <w:bdr w:val="none" w:sz="0" w:space="0" w:color="auto" w:frame="1"/>
        </w:rPr>
        <w:t>（</w:t>
      </w:r>
      <w:r w:rsidRPr="00DF37F9">
        <w:rPr>
          <w:rFonts w:eastAsia="仿宋" w:hint="eastAsia"/>
          <w:bCs/>
          <w:kern w:val="0"/>
          <w:sz w:val="32"/>
          <w:szCs w:val="32"/>
          <w:bdr w:val="none" w:sz="0" w:space="0" w:color="auto" w:frame="1"/>
        </w:rPr>
        <w:t>二</w:t>
      </w:r>
      <w:r w:rsidRPr="00DF37F9">
        <w:rPr>
          <w:rFonts w:eastAsia="仿宋"/>
          <w:bCs/>
          <w:kern w:val="0"/>
          <w:sz w:val="32"/>
          <w:szCs w:val="32"/>
          <w:bdr w:val="none" w:sz="0" w:space="0" w:color="auto" w:frame="1"/>
        </w:rPr>
        <w:t>）</w:t>
      </w:r>
      <w:r w:rsidRPr="00DF37F9">
        <w:rPr>
          <w:rFonts w:eastAsia="仿宋" w:hint="eastAsia"/>
          <w:bCs/>
          <w:kern w:val="0"/>
          <w:sz w:val="32"/>
          <w:szCs w:val="32"/>
          <w:bdr w:val="none" w:sz="0" w:space="0" w:color="auto" w:frame="1"/>
        </w:rPr>
        <w:t>每位</w:t>
      </w:r>
      <w:r w:rsidRPr="00DF37F9">
        <w:rPr>
          <w:rFonts w:eastAsia="仿宋" w:hint="eastAsia"/>
          <w:sz w:val="32"/>
          <w:szCs w:val="32"/>
        </w:rPr>
        <w:t>中国农学会常务理事可推荐</w:t>
      </w:r>
      <w:r w:rsidRPr="00DF37F9">
        <w:rPr>
          <w:rFonts w:eastAsia="仿宋" w:hint="eastAsia"/>
          <w:sz w:val="32"/>
          <w:szCs w:val="32"/>
        </w:rPr>
        <w:t>1</w:t>
      </w:r>
      <w:r w:rsidRPr="00DF37F9">
        <w:rPr>
          <w:rFonts w:eastAsia="仿宋" w:hint="eastAsia"/>
          <w:sz w:val="32"/>
          <w:szCs w:val="32"/>
        </w:rPr>
        <w:t>项本专业领域年度重大科技新成果，不需网络评审直接进入复选。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第九条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组织遴选。遴选工作分形式审查、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网络评审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、复选、终选四个阶段。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（一）形式审查。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遴选委员会办公室</w:t>
      </w:r>
      <w:r w:rsidR="00706E10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对</w:t>
      </w:r>
      <w:r w:rsidR="00706E10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推荐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材料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的渠道、数量、条件等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进行形式审查，审查合格的确定为初选对象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（二）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网络评审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="00706E10">
        <w:rPr>
          <w:rFonts w:eastAsia="仿宋"/>
          <w:color w:val="000000"/>
          <w:sz w:val="32"/>
          <w:szCs w:val="32"/>
        </w:rPr>
        <w:t>综合考虑</w:t>
      </w:r>
      <w:r w:rsidR="00706E10">
        <w:rPr>
          <w:rFonts w:eastAsia="仿宋" w:hint="eastAsia"/>
          <w:color w:val="000000"/>
          <w:sz w:val="32"/>
          <w:szCs w:val="32"/>
        </w:rPr>
        <w:t>推荐</w:t>
      </w:r>
      <w:r w:rsidRPr="00DF37F9">
        <w:rPr>
          <w:rFonts w:eastAsia="仿宋"/>
          <w:color w:val="000000"/>
          <w:sz w:val="32"/>
          <w:szCs w:val="32"/>
        </w:rPr>
        <w:t>成果数量、所属专业和类别，对其进行分组</w:t>
      </w:r>
      <w:r w:rsidRPr="00DF37F9">
        <w:rPr>
          <w:rFonts w:eastAsia="仿宋" w:hint="eastAsia"/>
          <w:color w:val="000000"/>
          <w:sz w:val="32"/>
          <w:szCs w:val="32"/>
        </w:rPr>
        <w:t>网络评审</w:t>
      </w:r>
      <w:r w:rsidRPr="00DF37F9">
        <w:rPr>
          <w:rFonts w:eastAsia="仿宋"/>
          <w:color w:val="000000"/>
          <w:sz w:val="32"/>
          <w:szCs w:val="32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color w:val="000000"/>
          <w:sz w:val="32"/>
          <w:szCs w:val="32"/>
        </w:rPr>
        <w:t>2</w:t>
      </w:r>
      <w:r w:rsidRPr="00DF37F9">
        <w:rPr>
          <w:rFonts w:eastAsia="仿宋"/>
          <w:color w:val="000000"/>
          <w:sz w:val="32"/>
          <w:szCs w:val="32"/>
        </w:rPr>
        <w:t xml:space="preserve">. </w:t>
      </w:r>
      <w:r w:rsidRPr="00DF37F9">
        <w:rPr>
          <w:rFonts w:eastAsia="仿宋"/>
          <w:color w:val="000000"/>
          <w:sz w:val="32"/>
          <w:szCs w:val="32"/>
        </w:rPr>
        <w:t>网络</w:t>
      </w:r>
      <w:r w:rsidRPr="00DF37F9">
        <w:rPr>
          <w:rFonts w:eastAsia="仿宋" w:hint="eastAsia"/>
          <w:color w:val="000000"/>
          <w:sz w:val="32"/>
          <w:szCs w:val="32"/>
        </w:rPr>
        <w:t>评审</w:t>
      </w:r>
      <w:r w:rsidR="00706E10">
        <w:rPr>
          <w:rFonts w:eastAsia="仿宋"/>
          <w:color w:val="000000"/>
          <w:sz w:val="32"/>
          <w:szCs w:val="32"/>
        </w:rPr>
        <w:t>专家依照专业从评审专家库中抽取，每组专</w:t>
      </w:r>
      <w:r w:rsidR="00706E10">
        <w:rPr>
          <w:rFonts w:eastAsia="仿宋"/>
          <w:color w:val="000000"/>
          <w:sz w:val="32"/>
          <w:szCs w:val="32"/>
        </w:rPr>
        <w:lastRenderedPageBreak/>
        <w:t>家人数根据各组</w:t>
      </w:r>
      <w:r w:rsidRPr="00DF37F9">
        <w:rPr>
          <w:rFonts w:eastAsia="仿宋"/>
          <w:color w:val="000000"/>
          <w:sz w:val="32"/>
          <w:szCs w:val="32"/>
        </w:rPr>
        <w:t>成果数量确定，原则上不少于</w:t>
      </w:r>
      <w:r w:rsidRPr="00DF37F9">
        <w:rPr>
          <w:rFonts w:eastAsia="仿宋"/>
          <w:color w:val="000000"/>
          <w:sz w:val="32"/>
          <w:szCs w:val="32"/>
        </w:rPr>
        <w:t>3</w:t>
      </w:r>
      <w:r w:rsidRPr="00DF37F9">
        <w:rPr>
          <w:rFonts w:eastAsia="仿宋"/>
          <w:color w:val="000000"/>
          <w:sz w:val="32"/>
          <w:szCs w:val="32"/>
        </w:rPr>
        <w:t>名。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color w:val="000000"/>
          <w:sz w:val="32"/>
          <w:szCs w:val="32"/>
        </w:rPr>
        <w:t>3</w:t>
      </w:r>
      <w:r w:rsidRPr="00DF37F9">
        <w:rPr>
          <w:rFonts w:eastAsia="仿宋"/>
          <w:color w:val="000000"/>
          <w:sz w:val="32"/>
          <w:szCs w:val="32"/>
        </w:rPr>
        <w:t xml:space="preserve">. </w:t>
      </w:r>
      <w:r w:rsidRPr="00DF37F9">
        <w:rPr>
          <w:rFonts w:eastAsia="仿宋"/>
          <w:color w:val="000000"/>
          <w:sz w:val="32"/>
          <w:szCs w:val="32"/>
        </w:rPr>
        <w:t>遴选办公室工作人员通过邮件</w:t>
      </w:r>
      <w:r w:rsidRPr="00DF37F9">
        <w:rPr>
          <w:rFonts w:eastAsia="仿宋" w:hint="eastAsia"/>
          <w:color w:val="000000"/>
          <w:sz w:val="32"/>
          <w:szCs w:val="32"/>
        </w:rPr>
        <w:t>向评审专家</w:t>
      </w:r>
      <w:r w:rsidRPr="00DF37F9">
        <w:rPr>
          <w:rFonts w:eastAsia="仿宋"/>
          <w:color w:val="000000"/>
          <w:sz w:val="32"/>
          <w:szCs w:val="32"/>
        </w:rPr>
        <w:t>发送网络</w:t>
      </w:r>
      <w:r w:rsidRPr="00DF37F9">
        <w:rPr>
          <w:rFonts w:eastAsia="仿宋" w:hint="eastAsia"/>
          <w:color w:val="000000"/>
          <w:sz w:val="32"/>
          <w:szCs w:val="32"/>
        </w:rPr>
        <w:t>评审邀请函</w:t>
      </w:r>
      <w:r w:rsidRPr="00DF37F9">
        <w:rPr>
          <w:rFonts w:eastAsia="仿宋"/>
          <w:color w:val="000000"/>
          <w:sz w:val="32"/>
          <w:szCs w:val="32"/>
        </w:rPr>
        <w:t>、成果</w:t>
      </w:r>
      <w:r w:rsidRPr="00DF37F9">
        <w:rPr>
          <w:rFonts w:eastAsia="仿宋" w:hint="eastAsia"/>
          <w:color w:val="000000"/>
          <w:sz w:val="32"/>
          <w:szCs w:val="32"/>
        </w:rPr>
        <w:t>推荐</w:t>
      </w:r>
      <w:r w:rsidRPr="00DF37F9">
        <w:rPr>
          <w:rFonts w:eastAsia="仿宋"/>
          <w:color w:val="000000"/>
          <w:sz w:val="32"/>
          <w:szCs w:val="32"/>
        </w:rPr>
        <w:t>材料、评分指标解释和评分表。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color w:val="000000"/>
          <w:sz w:val="32"/>
          <w:szCs w:val="32"/>
        </w:rPr>
        <w:t>4</w:t>
      </w:r>
      <w:r w:rsidRPr="00DF37F9">
        <w:rPr>
          <w:rFonts w:eastAsia="仿宋"/>
          <w:color w:val="000000"/>
          <w:sz w:val="32"/>
          <w:szCs w:val="32"/>
        </w:rPr>
        <w:t xml:space="preserve">. </w:t>
      </w:r>
      <w:r w:rsidRPr="00DF37F9">
        <w:rPr>
          <w:rFonts w:eastAsia="仿宋"/>
          <w:color w:val="000000"/>
          <w:sz w:val="32"/>
          <w:szCs w:val="32"/>
        </w:rPr>
        <w:t>网络</w:t>
      </w:r>
      <w:r w:rsidRPr="00DF37F9">
        <w:rPr>
          <w:rFonts w:eastAsia="仿宋" w:hint="eastAsia"/>
          <w:color w:val="000000"/>
          <w:sz w:val="32"/>
          <w:szCs w:val="32"/>
        </w:rPr>
        <w:t>评审</w:t>
      </w:r>
      <w:r w:rsidRPr="00DF37F9">
        <w:rPr>
          <w:rFonts w:eastAsia="仿宋"/>
          <w:color w:val="000000"/>
          <w:sz w:val="32"/>
          <w:szCs w:val="32"/>
        </w:rPr>
        <w:t>专家相互之间不见面、不沟通，对各项成果独立打分，应在</w:t>
      </w:r>
      <w:r w:rsidRPr="00DF37F9">
        <w:rPr>
          <w:rFonts w:eastAsia="仿宋"/>
          <w:color w:val="000000"/>
          <w:sz w:val="32"/>
          <w:szCs w:val="32"/>
        </w:rPr>
        <w:t>7</w:t>
      </w:r>
      <w:r w:rsidRPr="00DF37F9">
        <w:rPr>
          <w:rFonts w:eastAsia="仿宋"/>
          <w:color w:val="000000"/>
          <w:sz w:val="32"/>
          <w:szCs w:val="32"/>
        </w:rPr>
        <w:t>日内完成。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color w:val="000000"/>
          <w:sz w:val="32"/>
          <w:szCs w:val="32"/>
        </w:rPr>
        <w:t>5</w:t>
      </w:r>
      <w:r w:rsidRPr="00DF37F9">
        <w:rPr>
          <w:rFonts w:eastAsia="仿宋"/>
          <w:color w:val="000000"/>
          <w:sz w:val="32"/>
          <w:szCs w:val="32"/>
        </w:rPr>
        <w:t xml:space="preserve">. </w:t>
      </w:r>
      <w:r w:rsidRPr="00DF37F9">
        <w:rPr>
          <w:rFonts w:eastAsia="仿宋" w:hint="eastAsia"/>
          <w:color w:val="000000"/>
          <w:sz w:val="32"/>
          <w:szCs w:val="32"/>
        </w:rPr>
        <w:t>每组平均分前</w:t>
      </w:r>
      <w:r w:rsidRPr="00DF37F9">
        <w:rPr>
          <w:rFonts w:eastAsia="仿宋" w:hint="eastAsia"/>
          <w:color w:val="000000"/>
          <w:sz w:val="32"/>
          <w:szCs w:val="32"/>
        </w:rPr>
        <w:t>10</w:t>
      </w:r>
      <w:r w:rsidRPr="00DF37F9">
        <w:rPr>
          <w:rFonts w:eastAsia="仿宋" w:hint="eastAsia"/>
          <w:color w:val="000000"/>
          <w:sz w:val="32"/>
          <w:szCs w:val="32"/>
        </w:rPr>
        <w:t>的成果进入复选。</w:t>
      </w:r>
      <w:r w:rsidRPr="00DF37F9">
        <w:rPr>
          <w:rFonts w:eastAsia="仿宋"/>
          <w:color w:val="000000"/>
          <w:sz w:val="32"/>
          <w:szCs w:val="32"/>
        </w:rPr>
        <w:t>原则上</w:t>
      </w:r>
      <w:r w:rsidRPr="00DF37F9">
        <w:rPr>
          <w:rFonts w:eastAsia="仿宋" w:hint="eastAsia"/>
          <w:color w:val="000000"/>
          <w:sz w:val="32"/>
          <w:szCs w:val="32"/>
        </w:rPr>
        <w:t>每组</w:t>
      </w:r>
      <w:r w:rsidRPr="00DF37F9">
        <w:rPr>
          <w:rFonts w:eastAsia="仿宋"/>
          <w:color w:val="000000"/>
          <w:sz w:val="32"/>
          <w:szCs w:val="32"/>
        </w:rPr>
        <w:t>新技术、新产品和新装备</w:t>
      </w:r>
      <w:r w:rsidRPr="00DF37F9">
        <w:rPr>
          <w:rFonts w:eastAsia="仿宋" w:hint="eastAsia"/>
          <w:color w:val="000000"/>
          <w:sz w:val="32"/>
          <w:szCs w:val="32"/>
        </w:rPr>
        <w:t>的</w:t>
      </w:r>
      <w:r w:rsidRPr="00DF37F9">
        <w:rPr>
          <w:rFonts w:eastAsia="仿宋"/>
          <w:color w:val="000000"/>
          <w:sz w:val="32"/>
          <w:szCs w:val="32"/>
        </w:rPr>
        <w:t>成果</w:t>
      </w:r>
      <w:r w:rsidRPr="00DF37F9">
        <w:rPr>
          <w:rFonts w:eastAsia="仿宋" w:hint="eastAsia"/>
          <w:color w:val="000000"/>
          <w:sz w:val="32"/>
          <w:szCs w:val="32"/>
        </w:rPr>
        <w:t>数量</w:t>
      </w:r>
      <w:r w:rsidRPr="00DF37F9">
        <w:rPr>
          <w:rFonts w:eastAsia="仿宋"/>
          <w:color w:val="000000"/>
          <w:sz w:val="32"/>
          <w:szCs w:val="32"/>
        </w:rPr>
        <w:t>不少于</w:t>
      </w:r>
      <w:r w:rsidRPr="00DF37F9">
        <w:rPr>
          <w:rFonts w:eastAsia="仿宋"/>
          <w:color w:val="000000"/>
          <w:sz w:val="32"/>
          <w:szCs w:val="32"/>
        </w:rPr>
        <w:t>2</w:t>
      </w:r>
      <w:r w:rsidRPr="00DF37F9">
        <w:rPr>
          <w:rFonts w:eastAsia="仿宋"/>
          <w:color w:val="000000"/>
          <w:sz w:val="32"/>
          <w:szCs w:val="32"/>
        </w:rPr>
        <w:t>项。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（三）复选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1. 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复选方式为会议评审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复选专家主要由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评审专家库中的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农业产业技术体系首席专家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，以及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中国农学会常务理事或理事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中的专家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组成，专家人数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-1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5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名，备选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2-3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名，原则上各专业领域专家不少于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召开复选会议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根据评分标准，对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进入复选的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成果进行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充分研究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讨论后，专家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分别填写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评分表并签名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。兼顾各专业领域新成果的覆盖面，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按技术、产品和装备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类，对同一专业领域的成果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依据评分高低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，分别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产生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15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项进入终选阶段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（四）终选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1. 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终选方式为会议评审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终</w:t>
      </w:r>
      <w:proofErr w:type="gramStart"/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选专家</w:t>
      </w:r>
      <w:proofErr w:type="gramEnd"/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主要由农业农村部主管司局领导、中国农学会副会长或常务理事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中的专家，以及评审专家库中的院士等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组成，专家人数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-1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5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名，原则上各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lastRenderedPageBreak/>
        <w:t>专业领域专家不少于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名。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召开终选会议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根据评分标准，对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进入终选的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成果进行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充分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讨论后，专家填写评分表并签名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兼顾各专业领域新成果的覆盖面，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按技术类、产品类和装备类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，对同一专业领域的成果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依据评分高低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分别遴选出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项。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.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终</w:t>
      </w:r>
      <w:proofErr w:type="gramStart"/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选会议</w:t>
      </w:r>
      <w:proofErr w:type="gramEnd"/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评审结果征求农业农村部业务相关司局意见后，提交遴选委员会审定。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 xml:space="preserve">4. 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同一技术研发单位每年至多有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项新成果入选。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入选成果在中国农业农村科技发展高峰论坛发布，并由中国农学会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颁发证书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第十一条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遴选工作实行回避制度。当遴选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评审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专家与成果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完成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人有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紧密工作联系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或其他影响遴选工作公平、公正的情形时，遴选专家须回避。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第十二条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为维护遴选成果的公正性和权威性，推荐成果如有弄虚作假行为，经核实，取消遴选资格并在媒体公告撤销决定，收回证书。</w:t>
      </w:r>
    </w:p>
    <w:p w:rsidR="0005498C" w:rsidRPr="00DF37F9" w:rsidRDefault="0005498C" w:rsidP="0005498C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第四章　附　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则</w:t>
      </w:r>
    </w:p>
    <w:p w:rsidR="00E77B7B" w:rsidRPr="00EE1870" w:rsidRDefault="0005498C" w:rsidP="00F13238">
      <w:pPr>
        <w:widowControl/>
        <w:adjustRightInd w:val="0"/>
        <w:snapToGrid w:val="0"/>
        <w:spacing w:line="640" w:lineRule="exact"/>
        <w:ind w:firstLineChars="200" w:firstLine="643"/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第十三条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　本办法由中国农学会负责解释。</w:t>
      </w:r>
      <w:bookmarkStart w:id="0" w:name="_GoBack"/>
      <w:bookmarkEnd w:id="0"/>
    </w:p>
    <w:sectPr w:rsidR="00E77B7B" w:rsidRPr="00EE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1C" w:rsidRDefault="00FA791C" w:rsidP="009D7AB8">
      <w:r>
        <w:separator/>
      </w:r>
    </w:p>
  </w:endnote>
  <w:endnote w:type="continuationSeparator" w:id="0">
    <w:p w:rsidR="00FA791C" w:rsidRDefault="00FA791C" w:rsidP="009D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1C" w:rsidRDefault="00FA791C" w:rsidP="009D7AB8">
      <w:r>
        <w:separator/>
      </w:r>
    </w:p>
  </w:footnote>
  <w:footnote w:type="continuationSeparator" w:id="0">
    <w:p w:rsidR="00FA791C" w:rsidRDefault="00FA791C" w:rsidP="009D7AB8">
      <w:r>
        <w:continuationSeparator/>
      </w:r>
    </w:p>
  </w:footnote>
  <w:footnote w:id="1">
    <w:p w:rsidR="009D7AB8" w:rsidRDefault="009D7AB8">
      <w:pPr>
        <w:pStyle w:val="a3"/>
      </w:pPr>
      <w:r>
        <w:rPr>
          <w:rStyle w:val="a5"/>
        </w:rPr>
        <w:footnoteRef/>
      </w:r>
      <w:r>
        <w:t xml:space="preserve"> </w:t>
      </w:r>
      <w:r w:rsidRPr="009D7AB8">
        <w:rPr>
          <w:rFonts w:hint="eastAsia"/>
        </w:rPr>
        <w:t>2020</w:t>
      </w:r>
      <w:r w:rsidRPr="009D7AB8">
        <w:rPr>
          <w:rFonts w:hint="eastAsia"/>
        </w:rPr>
        <w:t>年</w:t>
      </w:r>
      <w:r w:rsidRPr="009D7AB8">
        <w:rPr>
          <w:rFonts w:hint="eastAsia"/>
        </w:rPr>
        <w:t>9</w:t>
      </w:r>
      <w:r w:rsidRPr="009D7AB8">
        <w:rPr>
          <w:rFonts w:hint="eastAsia"/>
        </w:rPr>
        <w:t>月</w:t>
      </w:r>
      <w:r w:rsidRPr="009D7AB8">
        <w:rPr>
          <w:rFonts w:hint="eastAsia"/>
        </w:rPr>
        <w:t>11</w:t>
      </w:r>
      <w:r w:rsidRPr="009D7AB8">
        <w:rPr>
          <w:rFonts w:hint="eastAsia"/>
        </w:rPr>
        <w:t>日，习近平总书记在主持召开科学家座谈会时提出“四个面向”，为科技创新指明方向</w:t>
      </w:r>
      <w:r>
        <w:rPr>
          <w:rFonts w:hint="eastAsia"/>
        </w:rPr>
        <w:t>。</w:t>
      </w:r>
      <w:r w:rsidRPr="009D7AB8">
        <w:rPr>
          <w:rFonts w:hint="eastAsia"/>
        </w:rPr>
        <w:t>为贯彻落实习总书记要求，本办法第二章第五条第一部分内容进行了相应修改。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8C"/>
    <w:rsid w:val="000436F2"/>
    <w:rsid w:val="0005498C"/>
    <w:rsid w:val="00133561"/>
    <w:rsid w:val="003F7A8F"/>
    <w:rsid w:val="00706E10"/>
    <w:rsid w:val="009D7AB8"/>
    <w:rsid w:val="00D814D5"/>
    <w:rsid w:val="00E77B7B"/>
    <w:rsid w:val="00EB3302"/>
    <w:rsid w:val="00EE1870"/>
    <w:rsid w:val="00F13238"/>
    <w:rsid w:val="00F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b">
    <w:name w:val="header"/>
    <w:basedOn w:val="a"/>
    <w:link w:val="Char2"/>
    <w:uiPriority w:val="99"/>
    <w:unhideWhenUsed/>
    <w:rsid w:val="009D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9D7AB8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9D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9D7AB8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Char4"/>
    <w:uiPriority w:val="99"/>
    <w:semiHidden/>
    <w:unhideWhenUsed/>
    <w:rsid w:val="009D7AB8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9D7AB8"/>
    <w:rPr>
      <w:rFonts w:ascii="Times New Roman" w:eastAsia="宋体" w:hAnsi="Times New Roman" w:cs="Times New Roman"/>
      <w:sz w:val="18"/>
      <w:szCs w:val="18"/>
    </w:rPr>
  </w:style>
  <w:style w:type="paragraph" w:styleId="ae">
    <w:name w:val="endnote text"/>
    <w:basedOn w:val="a"/>
    <w:link w:val="Char5"/>
    <w:uiPriority w:val="99"/>
    <w:semiHidden/>
    <w:unhideWhenUsed/>
    <w:rsid w:val="009D7AB8"/>
    <w:pPr>
      <w:snapToGrid w:val="0"/>
      <w:jc w:val="left"/>
    </w:pPr>
  </w:style>
  <w:style w:type="character" w:customStyle="1" w:styleId="Char5">
    <w:name w:val="尾注文本 Char"/>
    <w:basedOn w:val="a0"/>
    <w:link w:val="ae"/>
    <w:uiPriority w:val="99"/>
    <w:semiHidden/>
    <w:rsid w:val="009D7AB8"/>
    <w:rPr>
      <w:rFonts w:ascii="Times New Roman" w:eastAsia="宋体" w:hAnsi="Times New Roman" w:cs="Times New Roman"/>
      <w:szCs w:val="24"/>
    </w:rPr>
  </w:style>
  <w:style w:type="character" w:styleId="af">
    <w:name w:val="endnote reference"/>
    <w:basedOn w:val="a0"/>
    <w:uiPriority w:val="99"/>
    <w:semiHidden/>
    <w:unhideWhenUsed/>
    <w:rsid w:val="009D7A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b">
    <w:name w:val="header"/>
    <w:basedOn w:val="a"/>
    <w:link w:val="Char2"/>
    <w:uiPriority w:val="99"/>
    <w:unhideWhenUsed/>
    <w:rsid w:val="009D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9D7AB8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9D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9D7AB8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Char4"/>
    <w:uiPriority w:val="99"/>
    <w:semiHidden/>
    <w:unhideWhenUsed/>
    <w:rsid w:val="009D7AB8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9D7AB8"/>
    <w:rPr>
      <w:rFonts w:ascii="Times New Roman" w:eastAsia="宋体" w:hAnsi="Times New Roman" w:cs="Times New Roman"/>
      <w:sz w:val="18"/>
      <w:szCs w:val="18"/>
    </w:rPr>
  </w:style>
  <w:style w:type="paragraph" w:styleId="ae">
    <w:name w:val="endnote text"/>
    <w:basedOn w:val="a"/>
    <w:link w:val="Char5"/>
    <w:uiPriority w:val="99"/>
    <w:semiHidden/>
    <w:unhideWhenUsed/>
    <w:rsid w:val="009D7AB8"/>
    <w:pPr>
      <w:snapToGrid w:val="0"/>
      <w:jc w:val="left"/>
    </w:pPr>
  </w:style>
  <w:style w:type="character" w:customStyle="1" w:styleId="Char5">
    <w:name w:val="尾注文本 Char"/>
    <w:basedOn w:val="a0"/>
    <w:link w:val="ae"/>
    <w:uiPriority w:val="99"/>
    <w:semiHidden/>
    <w:rsid w:val="009D7AB8"/>
    <w:rPr>
      <w:rFonts w:ascii="Times New Roman" w:eastAsia="宋体" w:hAnsi="Times New Roman" w:cs="Times New Roman"/>
      <w:szCs w:val="24"/>
    </w:rPr>
  </w:style>
  <w:style w:type="character" w:styleId="af">
    <w:name w:val="endnote reference"/>
    <w:basedOn w:val="a0"/>
    <w:uiPriority w:val="99"/>
    <w:semiHidden/>
    <w:unhideWhenUsed/>
    <w:rsid w:val="009D7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88B0-0BDD-48E7-9F41-3C105BDE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DUY</cp:lastModifiedBy>
  <cp:revision>8</cp:revision>
  <dcterms:created xsi:type="dcterms:W3CDTF">2020-03-12T09:46:00Z</dcterms:created>
  <dcterms:modified xsi:type="dcterms:W3CDTF">2021-03-05T08:36:00Z</dcterms:modified>
</cp:coreProperties>
</file>