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74" w:type="dxa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1129"/>
        <w:gridCol w:w="1764"/>
        <w:gridCol w:w="1863"/>
        <w:gridCol w:w="1863"/>
        <w:gridCol w:w="2204"/>
        <w:gridCol w:w="1907"/>
      </w:tblGrid>
      <w:tr w:rsidR="008859B6" w:rsidRPr="00621588" w:rsidTr="00F02817">
        <w:trPr>
          <w:trHeight w:val="510"/>
        </w:trPr>
        <w:tc>
          <w:tcPr>
            <w:tcW w:w="14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黑体"/>
                <w:color w:val="000000"/>
                <w:kern w:val="0"/>
                <w:sz w:val="40"/>
                <w:szCs w:val="40"/>
              </w:rPr>
            </w:pPr>
            <w:bookmarkStart w:id="0" w:name="RANGE!A1:H23"/>
            <w:r w:rsidRPr="00621588">
              <w:rPr>
                <w:rFonts w:eastAsia="黑体"/>
                <w:color w:val="000000"/>
                <w:kern w:val="0"/>
                <w:sz w:val="40"/>
                <w:szCs w:val="40"/>
              </w:rPr>
              <w:t>附件</w:t>
            </w:r>
            <w:r w:rsidRPr="00621588">
              <w:rPr>
                <w:rFonts w:eastAsia="黑体"/>
                <w:color w:val="000000"/>
                <w:kern w:val="0"/>
                <w:sz w:val="40"/>
                <w:szCs w:val="40"/>
              </w:rPr>
              <w:t>2</w:t>
            </w:r>
            <w:bookmarkEnd w:id="0"/>
          </w:p>
        </w:tc>
      </w:tr>
      <w:tr w:rsidR="008859B6" w:rsidRPr="00621588" w:rsidTr="00F02817">
        <w:trPr>
          <w:trHeight w:val="480"/>
        </w:trPr>
        <w:tc>
          <w:tcPr>
            <w:tcW w:w="14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</w:pP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都市现代农业评价指标体系信息采集表（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2021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年、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2022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年和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2023</w:t>
            </w:r>
            <w:r w:rsidRPr="00621588">
              <w:rPr>
                <w:rFonts w:eastAsia="华文中宋"/>
                <w:b/>
                <w:bCs/>
                <w:color w:val="000000"/>
                <w:kern w:val="0"/>
                <w:sz w:val="40"/>
                <w:szCs w:val="40"/>
              </w:rPr>
              <w:t>年）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填报城市：（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             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）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联系人：（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621588">
              <w:rPr>
                <w:rFonts w:eastAsia="微软雅黑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联系邮箱：（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）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联系电话：（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        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8859B6" w:rsidRPr="00621588" w:rsidTr="00F0281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所需数据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Pr="00621588">
              <w:rPr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年数值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（请填写数字）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Pr="00621588">
              <w:rPr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年数值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（请填写数字）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 w:rsidRPr="00621588">
              <w:rPr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年数值</w:t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（请填写数字）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</w:rPr>
              <w:t>备注说明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农产品加工业产值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各市农业局（委）农产品加工业管理处室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农产品加工业与农业总产值比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各市农业局（委）农产品加工业管理处室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第一产业从业人员数量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各市统计年鉴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如年鉴没有此数据，请查询市农业局（委）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农林牧渔业贷款余额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请寻各市中国人民银行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绿色食品产量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有机农产品产量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农作物秸秆综合利用率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各市农业局（委）秸秆综合利用牵头处室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畜禽粪污综合利用率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各市农业局（委）畜牧业管理处室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农药施用量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各市农业局（委）相关处室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耕地面积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万公顷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各市农业局（委）相关处室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设施果蔬播种面积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万公顷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各市农业局（委）相关处室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设施大棚占地面积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万公顷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各市农业局（委）相关处室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蔬菜抽检合格率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仅统计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城市本地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自产农产品的抽检合格率，不包括外埠农产品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水果抽检合格率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禽畜抽检合格率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水产品抽检合格率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禽蛋抽检合格率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8859B6" w:rsidRPr="00621588" w:rsidTr="00F0281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鲜奶抽检合格率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各市农业局（委）农产品质</w:t>
            </w:r>
            <w:proofErr w:type="gramStart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监管处室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8859B6" w:rsidRPr="00621588" w:rsidTr="00F02817">
        <w:trPr>
          <w:trHeight w:val="375"/>
        </w:trPr>
        <w:tc>
          <w:tcPr>
            <w:tcW w:w="142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59B6" w:rsidRPr="00621588" w:rsidRDefault="008859B6" w:rsidP="00F02817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数据填报技术问题请咨询：曹雅婷</w:t>
            </w: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13671886962</w:t>
            </w:r>
            <w:r w:rsidRPr="00621588">
              <w:rPr>
                <w:rFonts w:eastAsia="仿宋_GB2312"/>
                <w:color w:val="000000"/>
                <w:kern w:val="0"/>
                <w:sz w:val="20"/>
                <w:szCs w:val="20"/>
              </w:rPr>
              <w:t>（中国农学会都市农业与休闲农业分会）</w:t>
            </w:r>
          </w:p>
        </w:tc>
      </w:tr>
    </w:tbl>
    <w:p w:rsidR="0023719F" w:rsidRPr="008859B6" w:rsidRDefault="0023719F">
      <w:bookmarkStart w:id="1" w:name="_GoBack"/>
      <w:bookmarkEnd w:id="1"/>
    </w:p>
    <w:sectPr w:rsidR="0023719F" w:rsidRPr="008859B6" w:rsidSect="00885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6A" w:rsidRDefault="00A9736A" w:rsidP="008859B6">
      <w:r>
        <w:separator/>
      </w:r>
    </w:p>
  </w:endnote>
  <w:endnote w:type="continuationSeparator" w:id="0">
    <w:p w:rsidR="00A9736A" w:rsidRDefault="00A9736A" w:rsidP="0088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6A" w:rsidRDefault="00A9736A" w:rsidP="008859B6">
      <w:r>
        <w:separator/>
      </w:r>
    </w:p>
  </w:footnote>
  <w:footnote w:type="continuationSeparator" w:id="0">
    <w:p w:rsidR="00A9736A" w:rsidRDefault="00A9736A" w:rsidP="00885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79"/>
    <w:rsid w:val="0023719F"/>
    <w:rsid w:val="00367579"/>
    <w:rsid w:val="008859B6"/>
    <w:rsid w:val="00A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85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9B6"/>
    <w:rPr>
      <w:sz w:val="18"/>
      <w:szCs w:val="18"/>
    </w:rPr>
  </w:style>
  <w:style w:type="paragraph" w:customStyle="1" w:styleId="Style2">
    <w:name w:val="_Style 2"/>
    <w:basedOn w:val="a"/>
    <w:next w:val="1"/>
    <w:rsid w:val="008859B6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8859B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85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9B6"/>
    <w:rPr>
      <w:sz w:val="18"/>
      <w:szCs w:val="18"/>
    </w:rPr>
  </w:style>
  <w:style w:type="paragraph" w:customStyle="1" w:styleId="Style2">
    <w:name w:val="_Style 2"/>
    <w:basedOn w:val="a"/>
    <w:next w:val="1"/>
    <w:rsid w:val="008859B6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8859B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2024-03-20T09:46:00Z</dcterms:created>
  <dcterms:modified xsi:type="dcterms:W3CDTF">2024-03-20T09:46:00Z</dcterms:modified>
</cp:coreProperties>
</file>